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hint="eastAsia"/>
          <w:color w:val="000000"/>
          <w:spacing w:val="0"/>
          <w:w w:val="100"/>
          <w:position w:val="0"/>
          <w:lang w:val="en-US" w:eastAsia="zh-CN" w:bidi="zh-CN"/>
        </w:rPr>
        <w:t>3</w:t>
      </w:r>
      <w:bookmarkStart w:id="3" w:name="_GoBack"/>
      <w:bookmarkEnd w:id="3"/>
    </w:p>
    <w:p>
      <w:pPr>
        <w:pStyle w:val="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1"/>
      <w:bookmarkStart w:id="1" w:name="bookmark2"/>
      <w:bookmarkStart w:id="2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</w:rPr>
        <w:t>2022</w:t>
      </w:r>
      <w:r>
        <w:rPr>
          <w:color w:val="000000"/>
          <w:spacing w:val="0"/>
          <w:w w:val="100"/>
          <w:position w:val="0"/>
        </w:rPr>
        <w:t>年第二届全区本科高校课程思政教学比赛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评分标准表</w:t>
      </w:r>
      <w:bookmarkEnd w:id="0"/>
      <w:bookmarkEnd w:id="1"/>
      <w:bookmarkEnd w:id="2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（一）课堂教学设计作品评分标准（100分）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0"/>
        <w:gridCol w:w="6355"/>
        <w:gridCol w:w="11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评价指标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具体内容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教学信息量充足，符合学生认知规律，具有较好的高阶性、 创新性和一定挑战度。运用思想政治理论教育的学科思维处 理教材，组织教学内容，融入政治认同、家国情怀、文化素养、宪法法治意识、道德修养等要素，潜移默化地对学生思想意识、行为举止产生积极影响，实现价值塑造。知识传授和能力培养相融合，教书与育人相统一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教学方法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与手段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讲授、讨论、探究、项目、案例、实验等教学方法恰当使用，多媒体、虚拟仿真、计算机网络等教学手段有效运用。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目标设计恰当，符合课程要求、学科特点和学生实际；目标具体、可观察、可测评、可达成；思政目标无缝对接知识、 能力目标。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评价主体多元；注重过程；提问、课堂观察、作业、问卷、 访谈等评价方法恰当，引导、激励学生学习。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教学反思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能够对教学内容（包含课程思政内容）和教学过程进行梳理和反思，并做到适时调整，能够提出改进教学的方法。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4073A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教材分析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对本设计涉及到的教材内容及其作用作简明扼要分析，为教 学思路、重难点等内容的确定提供依据。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学情分析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对学生学科知识、认知特征和情感态度等内容进行精准分析。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自主学习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为学生搭建课外学习平台，引导学生进行自主学习和自主评 价。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教学资源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教学资源推介面广、材料丰富（包含课程思政内容）。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（二）现场展示评分标准（100分）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0"/>
        <w:gridCol w:w="6581"/>
        <w:gridCol w:w="90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评价指标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具体内容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教学实施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善于提炼课程蕴含的育人因素，能将思想政治教育和专业知识 传授融合，教学内容呈现恰当，教学活动组织合理。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善于综合运用现代信息技术手段和数字资源把思政教育巧妙渗 透教学全过程，教学方法运用恰当，教学策略使用有效。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注重教学互动，突出学生主体地位，调动学生参与课堂积极性。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注重思想理论教育和价值引领，有效达成教学目标，效果明显。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课堂教学能结合课程特色挖掘育人因素，课堂实施成效好，特色鲜明，具有较强的示范性。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教师素养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与创新特色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具有良好的专业素养、科学精神、人文情怀；教态大方，举止得体，精神饱满，综合素质高；个人教学特色突出。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现场提问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回答评委提出的问题，条理清晰，抓住要点，观点正确，理由充分，见解独到，针对性强。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</w:tr>
    </w:tbl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1900" w:h="16840"/>
      <w:pgMar w:top="1585" w:right="1456" w:bottom="1827" w:left="1636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TUxYjY1MjFjN2NhMGQ5ZWU4NmUzMmJmMmFhNzljN2UifQ=="/>
  </w:docVars>
  <w:rsids>
    <w:rsidRoot w:val="00000000"/>
    <w:rsid w:val="01815B40"/>
    <w:rsid w:val="2CD453E1"/>
    <w:rsid w:val="629F0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Body text|1_"/>
    <w:basedOn w:val="4"/>
    <w:link w:val="6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80"/>
      <w:ind w:firstLine="28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Heading #1|1_"/>
    <w:basedOn w:val="4"/>
    <w:link w:val="10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820" w:line="634" w:lineRule="exact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1">
    <w:name w:val="Other|1_"/>
    <w:basedOn w:val="4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widowControl w:val="0"/>
      <w:shd w:val="clear" w:color="auto" w:fill="auto"/>
      <w:spacing w:line="355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920</Words>
  <Characters>937</Characters>
  <TotalTime>3</TotalTime>
  <ScaleCrop>false</ScaleCrop>
  <LinksUpToDate>false</LinksUpToDate>
  <CharactersWithSpaces>945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2022-08-16T08:45:00Z</dcterms:created>
  <dc:creator>jsfzzx</dc:creator>
  <cp:lastModifiedBy>Administrator</cp:lastModifiedBy>
  <cp:lastPrinted>2022-08-16T08:48:00Z</cp:lastPrinted>
  <dcterms:modified xsi:type="dcterms:W3CDTF">2022-08-18T02:06:05Z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00C9AA1220664CCFBEF818E2BBCE4101</vt:lpwstr>
  </property>
</Properties>
</file>